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E4" w:rsidRPr="007F0BAC" w:rsidRDefault="007715E4" w:rsidP="007715E4">
      <w:pPr>
        <w:contextualSpacing/>
        <w:jc w:val="center"/>
        <w:rPr>
          <w:rFonts w:cs="Times New Roman"/>
          <w:b/>
          <w:sz w:val="28"/>
          <w:szCs w:val="32"/>
        </w:rPr>
      </w:pPr>
      <w:r w:rsidRPr="007F0BAC">
        <w:rPr>
          <w:rFonts w:cs="Times New Roman"/>
          <w:b/>
          <w:sz w:val="28"/>
          <w:szCs w:val="32"/>
        </w:rPr>
        <w:t>Приватне підприємство</w:t>
      </w:r>
    </w:p>
    <w:p w:rsidR="007715E4" w:rsidRPr="007F0BAC" w:rsidRDefault="007715E4" w:rsidP="007715E4">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7715E4" w:rsidRPr="007F0BAC" w:rsidRDefault="007715E4" w:rsidP="007715E4">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7715E4" w:rsidRPr="007F0BAC" w:rsidRDefault="007715E4" w:rsidP="007715E4">
      <w:pPr>
        <w:tabs>
          <w:tab w:val="left" w:pos="3828"/>
        </w:tabs>
        <w:rPr>
          <w:rFonts w:cs="Times New Roman"/>
          <w:b/>
          <w:i/>
          <w:sz w:val="22"/>
        </w:rPr>
      </w:pPr>
      <w:r w:rsidRPr="007F0BAC">
        <w:rPr>
          <w:rFonts w:cs="Times New Roman"/>
          <w:b/>
          <w:i/>
          <w:sz w:val="22"/>
        </w:rPr>
        <w:tab/>
      </w:r>
    </w:p>
    <w:p w:rsidR="007715E4" w:rsidRPr="007F0BAC" w:rsidRDefault="007715E4" w:rsidP="007715E4">
      <w:pPr>
        <w:tabs>
          <w:tab w:val="left" w:pos="3828"/>
        </w:tabs>
        <w:jc w:val="right"/>
        <w:rPr>
          <w:rFonts w:eastAsia="Times New Roman" w:cs="Times New Roman"/>
          <w:b/>
          <w:i/>
          <w:color w:val="2A2928"/>
          <w:sz w:val="22"/>
          <w:shd w:val="clear" w:color="auto" w:fill="FFFFFF"/>
        </w:rPr>
      </w:pPr>
    </w:p>
    <w:p w:rsidR="007715E4" w:rsidRDefault="007715E4" w:rsidP="007715E4">
      <w:pPr>
        <w:tabs>
          <w:tab w:val="left" w:pos="4253"/>
        </w:tabs>
        <w:ind w:left="3402"/>
        <w:jc w:val="both"/>
        <w:rPr>
          <w:rFonts w:eastAsia="Times New Roman" w:cs="Times New Roman"/>
          <w:b/>
          <w:bCs/>
          <w:color w:val="000000"/>
          <w:szCs w:val="24"/>
          <w:lang w:val="ru-RU" w:eastAsia="ru-RU"/>
        </w:rPr>
      </w:pPr>
      <w:r w:rsidRPr="007715E4">
        <w:rPr>
          <w:rFonts w:eastAsia="Times New Roman" w:cs="Times New Roman"/>
          <w:b/>
          <w:bCs/>
          <w:color w:val="000000"/>
          <w:szCs w:val="24"/>
          <w:lang w:eastAsia="ru-RU"/>
        </w:rPr>
        <w:t>КЗ «Вишгородський районний центр первинної медико-санітарної допомоги» </w:t>
      </w:r>
    </w:p>
    <w:p w:rsidR="007715E4" w:rsidRPr="007715E4" w:rsidRDefault="007715E4" w:rsidP="007715E4">
      <w:pPr>
        <w:tabs>
          <w:tab w:val="left" w:pos="4253"/>
        </w:tabs>
        <w:ind w:left="3402"/>
        <w:jc w:val="both"/>
        <w:rPr>
          <w:rFonts w:cs="Times New Roman"/>
          <w:szCs w:val="24"/>
        </w:rPr>
      </w:pPr>
      <w:r>
        <w:rPr>
          <w:rFonts w:cs="Times New Roman"/>
          <w:szCs w:val="24"/>
        </w:rPr>
        <w:t xml:space="preserve">07300, Київська область, </w:t>
      </w:r>
      <w:r w:rsidRPr="007715E4">
        <w:rPr>
          <w:rFonts w:cs="Times New Roman"/>
          <w:szCs w:val="24"/>
        </w:rPr>
        <w:t>Вишгородський район</w:t>
      </w:r>
      <w:r>
        <w:rPr>
          <w:rFonts w:cs="Times New Roman"/>
          <w:szCs w:val="24"/>
        </w:rPr>
        <w:t>,</w:t>
      </w:r>
    </w:p>
    <w:p w:rsidR="007715E4" w:rsidRDefault="007715E4" w:rsidP="007715E4">
      <w:pPr>
        <w:tabs>
          <w:tab w:val="left" w:pos="4253"/>
        </w:tabs>
        <w:ind w:left="3402"/>
        <w:jc w:val="both"/>
        <w:rPr>
          <w:rFonts w:cs="Times New Roman"/>
          <w:szCs w:val="24"/>
        </w:rPr>
      </w:pPr>
      <w:r w:rsidRPr="007715E4">
        <w:rPr>
          <w:rFonts w:cs="Times New Roman"/>
          <w:szCs w:val="24"/>
        </w:rPr>
        <w:t>м.</w:t>
      </w:r>
      <w:r>
        <w:rPr>
          <w:rFonts w:cs="Times New Roman"/>
          <w:szCs w:val="24"/>
        </w:rPr>
        <w:t xml:space="preserve"> Вишгород, вулиця </w:t>
      </w:r>
      <w:proofErr w:type="spellStart"/>
      <w:r>
        <w:rPr>
          <w:rFonts w:cs="Times New Roman"/>
          <w:szCs w:val="24"/>
        </w:rPr>
        <w:t>Кургузова</w:t>
      </w:r>
      <w:proofErr w:type="spellEnd"/>
      <w:r>
        <w:rPr>
          <w:rFonts w:cs="Times New Roman"/>
          <w:szCs w:val="24"/>
        </w:rPr>
        <w:t>, 1</w:t>
      </w:r>
    </w:p>
    <w:p w:rsidR="007715E4" w:rsidRPr="00B02252" w:rsidRDefault="007715E4" w:rsidP="007715E4">
      <w:pPr>
        <w:tabs>
          <w:tab w:val="left" w:pos="4253"/>
        </w:tabs>
        <w:ind w:left="3402"/>
        <w:jc w:val="both"/>
        <w:rPr>
          <w:rFonts w:cs="Times New Roman"/>
          <w:szCs w:val="24"/>
        </w:rPr>
      </w:pPr>
    </w:p>
    <w:p w:rsidR="007715E4" w:rsidRPr="007F0BAC" w:rsidRDefault="007715E4" w:rsidP="007715E4">
      <w:pPr>
        <w:jc w:val="center"/>
        <w:rPr>
          <w:b/>
        </w:rPr>
      </w:pPr>
      <w:r w:rsidRPr="007F0BAC">
        <w:rPr>
          <w:b/>
        </w:rPr>
        <w:t>ЗАПИТ</w:t>
      </w:r>
    </w:p>
    <w:p w:rsidR="007715E4" w:rsidRPr="00B40B58" w:rsidRDefault="007715E4" w:rsidP="007715E4">
      <w:pPr>
        <w:jc w:val="center"/>
        <w:rPr>
          <w:b/>
        </w:rPr>
      </w:pPr>
      <w:r w:rsidRPr="00B40B58">
        <w:rPr>
          <w:b/>
        </w:rPr>
        <w:t>про надання публічної інформації</w:t>
      </w:r>
    </w:p>
    <w:p w:rsidR="007715E4" w:rsidRPr="007F0BAC" w:rsidRDefault="007715E4" w:rsidP="007715E4">
      <w:pPr>
        <w:ind w:firstLine="1134"/>
        <w:rPr>
          <w:sz w:val="28"/>
        </w:rPr>
      </w:pPr>
    </w:p>
    <w:p w:rsidR="007715E4" w:rsidRPr="00F2039D" w:rsidRDefault="007715E4" w:rsidP="007715E4">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7715E4" w:rsidRPr="00F2039D" w:rsidRDefault="007715E4" w:rsidP="007715E4">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7715E4" w:rsidRPr="00F2039D" w:rsidRDefault="007715E4" w:rsidP="007715E4">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7715E4" w:rsidRPr="00F2039D" w:rsidRDefault="007715E4" w:rsidP="007715E4">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7715E4" w:rsidRDefault="007715E4" w:rsidP="007715E4">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7715E4" w:rsidRDefault="007715E4" w:rsidP="007715E4">
      <w:pPr>
        <w:tabs>
          <w:tab w:val="left" w:pos="6045"/>
        </w:tabs>
        <w:spacing w:line="264" w:lineRule="auto"/>
        <w:ind w:firstLine="709"/>
        <w:jc w:val="both"/>
      </w:pPr>
      <w:r w:rsidRPr="00B40B58">
        <w:rPr>
          <w:rFonts w:eastAsia="Times New Roman" w:cs="Times New Roman"/>
          <w:szCs w:val="24"/>
          <w:shd w:val="clear" w:color="auto" w:fill="FFFFFF"/>
        </w:rPr>
        <w:t>Згідно</w:t>
      </w:r>
      <w:r>
        <w:rPr>
          <w:rFonts w:eastAsia="Times New Roman" w:cs="Times New Roman"/>
          <w:szCs w:val="24"/>
          <w:shd w:val="clear" w:color="auto" w:fill="FFFFFF"/>
        </w:rPr>
        <w:t xml:space="preserve"> інформації, розміщеної </w:t>
      </w:r>
      <w:r w:rsidRPr="00B40B58">
        <w:rPr>
          <w:rFonts w:eastAsia="Times New Roman" w:cs="Times New Roman"/>
          <w:szCs w:val="24"/>
          <w:shd w:val="clear" w:color="auto" w:fill="FFFFFF"/>
        </w:rPr>
        <w:t xml:space="preserve">на офіційному сайті </w:t>
      </w:r>
      <w:r>
        <w:rPr>
          <w:rFonts w:eastAsia="Times New Roman" w:cs="Times New Roman"/>
          <w:szCs w:val="24"/>
          <w:shd w:val="clear" w:color="auto" w:fill="FFFFFF"/>
        </w:rPr>
        <w:t xml:space="preserve">Вишгородської державної районної адміністрації Київської області </w:t>
      </w:r>
      <w:r>
        <w:t>(</w:t>
      </w:r>
      <w:hyperlink r:id="rId5" w:history="1">
        <w:r w:rsidRPr="00A74614">
          <w:rPr>
            <w:rStyle w:val="a3"/>
          </w:rPr>
          <w:t>http://vysh.gov.ua/komisiya-z-pytan-teb-ta-ns-shhodo-utvorennya-smittyezvalyshha-vidhodiv-vyrobnytstva-tvarynnogo-pohodzhennya-v-sely</w:t>
        </w:r>
      </w:hyperlink>
      <w:r>
        <w:t xml:space="preserve"> </w:t>
      </w:r>
      <w:proofErr w:type="spellStart"/>
      <w:r w:rsidRPr="007715E4">
        <w:t>gavrylivka</w:t>
      </w:r>
      <w:proofErr w:type="spellEnd"/>
      <w:r w:rsidRPr="007715E4">
        <w:t>/</w:t>
      </w:r>
      <w:r>
        <w:rPr>
          <w:rFonts w:eastAsia="Times New Roman" w:cs="Times New Roman"/>
          <w:szCs w:val="24"/>
          <w:shd w:val="clear" w:color="auto" w:fill="FFFFFF"/>
        </w:rPr>
        <w:t>),</w:t>
      </w:r>
      <w:r w:rsidRPr="002248D8">
        <w:t xml:space="preserve"> </w:t>
      </w:r>
      <w:r w:rsidRPr="007715E4">
        <w:t xml:space="preserve">13 листопада 2017 року під керівництвом голови Вишгородської районної державної адміністрації </w:t>
      </w:r>
      <w:proofErr w:type="spellStart"/>
      <w:r w:rsidRPr="007715E4">
        <w:t>Вячеслава</w:t>
      </w:r>
      <w:proofErr w:type="spellEnd"/>
      <w:r w:rsidRPr="007715E4">
        <w:t xml:space="preserve"> Савенка відбулося позачергове засідання Вишгородської районної комісії з питань техногенно-екологічної безпеки та надзвичайних ситуацій щодо несанкціонованого утворення сміттєзвалища відходів виробництва тваринного походження та території </w:t>
      </w:r>
      <w:proofErr w:type="spellStart"/>
      <w:r w:rsidRPr="007715E4">
        <w:t>Гаврилівської</w:t>
      </w:r>
      <w:proofErr w:type="spellEnd"/>
      <w:r w:rsidRPr="007715E4">
        <w:t xml:space="preserve"> сільської ради.</w:t>
      </w:r>
    </w:p>
    <w:p w:rsidR="007715E4" w:rsidRPr="002248D8" w:rsidRDefault="007715E4" w:rsidP="007715E4">
      <w:pPr>
        <w:tabs>
          <w:tab w:val="left" w:pos="6045"/>
        </w:tabs>
        <w:spacing w:line="264" w:lineRule="auto"/>
        <w:ind w:firstLine="709"/>
        <w:jc w:val="both"/>
        <w:rPr>
          <w:rFonts w:eastAsia="Times New Roman" w:cs="Times New Roman"/>
          <w:szCs w:val="24"/>
          <w:shd w:val="clear" w:color="auto" w:fill="FFFFFF"/>
        </w:rPr>
      </w:pPr>
      <w:r w:rsidRPr="007715E4">
        <w:rPr>
          <w:rFonts w:eastAsia="Times New Roman" w:cs="Times New Roman"/>
          <w:szCs w:val="24"/>
          <w:shd w:val="clear" w:color="auto" w:fill="FFFFFF"/>
        </w:rPr>
        <w:t xml:space="preserve">За результатами комісії були прийняті відповідні рішення, зокрема: </w:t>
      </w:r>
      <w:r>
        <w:rPr>
          <w:rFonts w:eastAsia="Times New Roman" w:cs="Times New Roman"/>
          <w:szCs w:val="24"/>
          <w:shd w:val="clear" w:color="auto" w:fill="FFFFFF"/>
        </w:rPr>
        <w:t>м</w:t>
      </w:r>
      <w:r w:rsidRPr="007715E4">
        <w:rPr>
          <w:rFonts w:eastAsia="Times New Roman" w:cs="Times New Roman"/>
          <w:szCs w:val="24"/>
          <w:shd w:val="clear" w:color="auto" w:fill="FFFFFF"/>
        </w:rPr>
        <w:t xml:space="preserve">іжрайонний відділ лабораторних досліджень ДУ «Київський обласний лабораторний центр Міністерства охорони здоров’я України», КЗ «Вишгородський районний центр первинної </w:t>
      </w:r>
      <w:r w:rsidRPr="007715E4">
        <w:rPr>
          <w:rFonts w:eastAsia="Times New Roman" w:cs="Times New Roman"/>
          <w:szCs w:val="24"/>
          <w:shd w:val="clear" w:color="auto" w:fill="FFFFFF"/>
        </w:rPr>
        <w:lastRenderedPageBreak/>
        <w:t xml:space="preserve">медико-санітарної допомоги» має провести аналіз захворюваності населення сіл </w:t>
      </w:r>
      <w:proofErr w:type="spellStart"/>
      <w:r w:rsidRPr="007715E4">
        <w:rPr>
          <w:rFonts w:eastAsia="Times New Roman" w:cs="Times New Roman"/>
          <w:szCs w:val="24"/>
          <w:shd w:val="clear" w:color="auto" w:fill="FFFFFF"/>
        </w:rPr>
        <w:t>Гаврилівка</w:t>
      </w:r>
      <w:proofErr w:type="spellEnd"/>
      <w:r w:rsidRPr="007715E4">
        <w:rPr>
          <w:rFonts w:eastAsia="Times New Roman" w:cs="Times New Roman"/>
          <w:szCs w:val="24"/>
          <w:shd w:val="clear" w:color="auto" w:fill="FFFFFF"/>
        </w:rPr>
        <w:t xml:space="preserve"> та </w:t>
      </w:r>
      <w:proofErr w:type="spellStart"/>
      <w:r w:rsidRPr="007715E4">
        <w:rPr>
          <w:rFonts w:eastAsia="Times New Roman" w:cs="Times New Roman"/>
          <w:szCs w:val="24"/>
          <w:shd w:val="clear" w:color="auto" w:fill="FFFFFF"/>
        </w:rPr>
        <w:t>Тарасівщина</w:t>
      </w:r>
      <w:proofErr w:type="spellEnd"/>
      <w:r w:rsidRPr="007715E4">
        <w:rPr>
          <w:rFonts w:eastAsia="Times New Roman" w:cs="Times New Roman"/>
          <w:szCs w:val="24"/>
          <w:shd w:val="clear" w:color="auto" w:fill="FFFFFF"/>
        </w:rPr>
        <w:t xml:space="preserve"> за останні 3 роки, в порівнянні з показниками Вишгородського району.</w:t>
      </w:r>
    </w:p>
    <w:p w:rsidR="007715E4" w:rsidRPr="007807A3" w:rsidRDefault="007715E4" w:rsidP="00F66C1B">
      <w:pPr>
        <w:tabs>
          <w:tab w:val="left" w:pos="6045"/>
        </w:tabs>
        <w:spacing w:line="264" w:lineRule="auto"/>
        <w:ind w:firstLine="709"/>
        <w:jc w:val="both"/>
        <w:rPr>
          <w:rFonts w:eastAsia="Times New Roman" w:cs="Times New Roman"/>
          <w:szCs w:val="24"/>
          <w:shd w:val="clear" w:color="auto" w:fill="FFFFFF"/>
        </w:rPr>
      </w:pPr>
      <w:r w:rsidRPr="007F0BAC">
        <w:rPr>
          <w:rFonts w:eastAsiaTheme="minorEastAsia" w:cs="Times New Roman"/>
          <w:szCs w:val="28"/>
        </w:rPr>
        <w:t xml:space="preserve">Для реалізації нашого нового проекту необхідний доступ до публічної інформації стосовно результатів </w:t>
      </w:r>
      <w:r w:rsidRPr="007715E4">
        <w:rPr>
          <w:rFonts w:eastAsiaTheme="minorEastAsia" w:cs="Times New Roman"/>
          <w:szCs w:val="28"/>
        </w:rPr>
        <w:t>аналіз</w:t>
      </w:r>
      <w:r>
        <w:rPr>
          <w:rFonts w:eastAsiaTheme="minorEastAsia" w:cs="Times New Roman"/>
          <w:szCs w:val="28"/>
        </w:rPr>
        <w:t>у</w:t>
      </w:r>
      <w:r w:rsidRPr="007715E4">
        <w:rPr>
          <w:rFonts w:eastAsiaTheme="minorEastAsia" w:cs="Times New Roman"/>
          <w:szCs w:val="28"/>
        </w:rPr>
        <w:t xml:space="preserve"> захворюваності населення сіл </w:t>
      </w:r>
      <w:proofErr w:type="spellStart"/>
      <w:r w:rsidRPr="007715E4">
        <w:rPr>
          <w:rFonts w:eastAsiaTheme="minorEastAsia" w:cs="Times New Roman"/>
          <w:szCs w:val="28"/>
        </w:rPr>
        <w:t>Гаврилівка</w:t>
      </w:r>
      <w:proofErr w:type="spellEnd"/>
      <w:r w:rsidRPr="007715E4">
        <w:rPr>
          <w:rFonts w:eastAsiaTheme="minorEastAsia" w:cs="Times New Roman"/>
          <w:szCs w:val="28"/>
        </w:rPr>
        <w:t xml:space="preserve"> та </w:t>
      </w:r>
      <w:proofErr w:type="spellStart"/>
      <w:r w:rsidRPr="007715E4">
        <w:rPr>
          <w:rFonts w:eastAsiaTheme="minorEastAsia" w:cs="Times New Roman"/>
          <w:szCs w:val="28"/>
        </w:rPr>
        <w:t>Тарасівщина</w:t>
      </w:r>
      <w:proofErr w:type="spellEnd"/>
      <w:r w:rsidRPr="007715E4">
        <w:rPr>
          <w:rFonts w:eastAsiaTheme="minorEastAsia" w:cs="Times New Roman"/>
          <w:szCs w:val="28"/>
        </w:rPr>
        <w:t xml:space="preserve"> за останні 3 роки</w:t>
      </w:r>
      <w:r w:rsidRPr="007715E4">
        <w:rPr>
          <w:rFonts w:eastAsia="Times New Roman" w:cs="Times New Roman"/>
          <w:szCs w:val="24"/>
          <w:shd w:val="clear" w:color="auto" w:fill="FFFFFF"/>
        </w:rPr>
        <w:t xml:space="preserve"> </w:t>
      </w:r>
      <w:r w:rsidRPr="007715E4">
        <w:rPr>
          <w:rFonts w:eastAsia="Times New Roman" w:cs="Times New Roman"/>
          <w:szCs w:val="24"/>
          <w:shd w:val="clear" w:color="auto" w:fill="FFFFFF"/>
        </w:rPr>
        <w:t>в порівнянні з показниками Вишгородського району.</w:t>
      </w:r>
    </w:p>
    <w:p w:rsidR="007715E4" w:rsidRPr="007F0BAC" w:rsidRDefault="007715E4" w:rsidP="007715E4">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7715E4" w:rsidRPr="007F0BAC" w:rsidRDefault="007715E4" w:rsidP="007715E4">
      <w:pPr>
        <w:spacing w:line="264" w:lineRule="auto"/>
        <w:ind w:firstLine="567"/>
        <w:jc w:val="both"/>
        <w:rPr>
          <w:rFonts w:eastAsiaTheme="minorEastAsia" w:cs="Times New Roman"/>
          <w:szCs w:val="28"/>
        </w:rPr>
      </w:pPr>
      <w:r>
        <w:rPr>
          <w:rFonts w:eastAsiaTheme="minorEastAsia" w:cs="Times New Roman"/>
          <w:szCs w:val="28"/>
        </w:rPr>
        <w:t>В</w:t>
      </w:r>
      <w:r w:rsidRPr="007F0BAC">
        <w:rPr>
          <w:rFonts w:eastAsiaTheme="minorEastAsia" w:cs="Times New Roman"/>
          <w:szCs w:val="28"/>
        </w:rPr>
        <w:t>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7715E4" w:rsidRDefault="007715E4" w:rsidP="007715E4">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ч.2 ст. 20 Закону України «Про доступ до публічної інформації» </w:t>
      </w:r>
      <w:r>
        <w:rPr>
          <w:rFonts w:eastAsiaTheme="minorEastAsia" w:cs="Times New Roman"/>
          <w:szCs w:val="28"/>
        </w:rPr>
        <w:t> р</w:t>
      </w:r>
      <w:r w:rsidRPr="007715E4">
        <w:rPr>
          <w:rFonts w:eastAsiaTheme="minorEastAsia" w:cs="Times New Roman"/>
          <w:szCs w:val="28"/>
        </w:rPr>
        <w:t xml:space="preserve">озпорядник інформації має надати відповідь на запит на інформацію не пізніше п'яти робочих днів з дня отримання запиту. </w:t>
      </w:r>
    </w:p>
    <w:p w:rsidR="007715E4" w:rsidRPr="007F0BAC" w:rsidRDefault="007715E4" w:rsidP="007715E4">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7715E4" w:rsidRPr="007F0BAC" w:rsidRDefault="007715E4" w:rsidP="007715E4">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7715E4" w:rsidRPr="007F0BAC" w:rsidRDefault="007715E4" w:rsidP="007715E4">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7715E4" w:rsidRPr="007F0BAC" w:rsidRDefault="007715E4" w:rsidP="007715E4">
      <w:pPr>
        <w:spacing w:line="264" w:lineRule="auto"/>
        <w:ind w:firstLine="567"/>
        <w:jc w:val="both"/>
        <w:rPr>
          <w:rFonts w:eastAsiaTheme="minorEastAsia" w:cs="Times New Roman"/>
          <w:szCs w:val="28"/>
        </w:rPr>
      </w:pPr>
    </w:p>
    <w:p w:rsidR="007715E4" w:rsidRDefault="007715E4" w:rsidP="007715E4">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7715E4" w:rsidRPr="007F0BAC" w:rsidRDefault="007715E4" w:rsidP="007715E4">
      <w:pPr>
        <w:spacing w:line="264" w:lineRule="auto"/>
        <w:ind w:firstLine="567"/>
        <w:jc w:val="center"/>
        <w:rPr>
          <w:rFonts w:eastAsiaTheme="minorEastAsia" w:cs="Times New Roman"/>
          <w:szCs w:val="28"/>
        </w:rPr>
      </w:pPr>
    </w:p>
    <w:p w:rsidR="00F66C1B" w:rsidRPr="00F66C1B" w:rsidRDefault="007715E4" w:rsidP="00F66C1B">
      <w:pPr>
        <w:numPr>
          <w:ilvl w:val="0"/>
          <w:numId w:val="1"/>
        </w:numPr>
        <w:spacing w:line="264" w:lineRule="auto"/>
        <w:ind w:left="284" w:hanging="284"/>
        <w:contextualSpacing/>
        <w:jc w:val="both"/>
        <w:rPr>
          <w:rFonts w:eastAsiaTheme="minorEastAsia" w:cs="Times New Roman"/>
          <w:szCs w:val="28"/>
        </w:rPr>
      </w:pPr>
      <w:r>
        <w:rPr>
          <w:rFonts w:eastAsiaTheme="minorEastAsia" w:cs="Times New Roman"/>
          <w:szCs w:val="28"/>
        </w:rPr>
        <w:t xml:space="preserve">Надати інформацію чи </w:t>
      </w:r>
      <w:r w:rsidR="00F66C1B">
        <w:rPr>
          <w:rFonts w:eastAsiaTheme="minorEastAsia" w:cs="Times New Roman"/>
          <w:szCs w:val="28"/>
        </w:rPr>
        <w:t xml:space="preserve">проводив </w:t>
      </w:r>
      <w:r w:rsidR="00F66C1B" w:rsidRPr="00F66C1B">
        <w:rPr>
          <w:rFonts w:eastAsiaTheme="minorEastAsia" w:cs="Times New Roman"/>
          <w:szCs w:val="28"/>
        </w:rPr>
        <w:t xml:space="preserve">КЗ «Вишгородський районний центр первинної медико-санітарної допомоги» </w:t>
      </w:r>
      <w:bookmarkStart w:id="0" w:name="_GoBack"/>
      <w:r w:rsidR="00F66C1B" w:rsidRPr="00F66C1B">
        <w:rPr>
          <w:rFonts w:eastAsiaTheme="minorEastAsia" w:cs="Times New Roman"/>
          <w:szCs w:val="28"/>
        </w:rPr>
        <w:t xml:space="preserve">аналіз захворюваності населення сіл </w:t>
      </w:r>
      <w:proofErr w:type="spellStart"/>
      <w:r w:rsidR="00F66C1B" w:rsidRPr="00F66C1B">
        <w:rPr>
          <w:rFonts w:eastAsiaTheme="minorEastAsia" w:cs="Times New Roman"/>
          <w:szCs w:val="28"/>
        </w:rPr>
        <w:t>Гаврилівка</w:t>
      </w:r>
      <w:proofErr w:type="spellEnd"/>
      <w:r w:rsidR="00F66C1B" w:rsidRPr="00F66C1B">
        <w:rPr>
          <w:rFonts w:eastAsiaTheme="minorEastAsia" w:cs="Times New Roman"/>
          <w:szCs w:val="28"/>
        </w:rPr>
        <w:t xml:space="preserve"> та </w:t>
      </w:r>
      <w:proofErr w:type="spellStart"/>
      <w:r w:rsidR="00F66C1B" w:rsidRPr="00F66C1B">
        <w:rPr>
          <w:rFonts w:eastAsiaTheme="minorEastAsia" w:cs="Times New Roman"/>
          <w:szCs w:val="28"/>
        </w:rPr>
        <w:t>Тарасівщина</w:t>
      </w:r>
      <w:proofErr w:type="spellEnd"/>
      <w:r w:rsidR="00F66C1B" w:rsidRPr="00F66C1B">
        <w:rPr>
          <w:rFonts w:eastAsiaTheme="minorEastAsia" w:cs="Times New Roman"/>
          <w:szCs w:val="28"/>
        </w:rPr>
        <w:t xml:space="preserve"> за останні 3 роки, в порівнянні з показниками Вишгородського району.</w:t>
      </w:r>
    </w:p>
    <w:bookmarkEnd w:id="0"/>
    <w:p w:rsidR="00F66C1B" w:rsidRPr="00F66C1B" w:rsidRDefault="007715E4" w:rsidP="00F66C1B">
      <w:pPr>
        <w:numPr>
          <w:ilvl w:val="0"/>
          <w:numId w:val="1"/>
        </w:numPr>
        <w:spacing w:after="120" w:line="264" w:lineRule="auto"/>
        <w:ind w:left="284" w:hanging="284"/>
        <w:contextualSpacing/>
        <w:jc w:val="both"/>
        <w:rPr>
          <w:rFonts w:eastAsiaTheme="minorEastAsia" w:cs="Times New Roman"/>
          <w:szCs w:val="28"/>
        </w:rPr>
      </w:pPr>
      <w:r w:rsidRPr="00F66C1B">
        <w:rPr>
          <w:rFonts w:eastAsiaTheme="minorEastAsia" w:cs="Times New Roman"/>
          <w:szCs w:val="28"/>
        </w:rPr>
        <w:t>Надати інформацію та завірені копії</w:t>
      </w:r>
      <w:r w:rsidR="00F66C1B">
        <w:rPr>
          <w:rFonts w:eastAsiaTheme="minorEastAsia" w:cs="Times New Roman"/>
          <w:szCs w:val="28"/>
        </w:rPr>
        <w:t xml:space="preserve"> документів за результатами проведеного</w:t>
      </w:r>
      <w:r w:rsidRPr="00F66C1B">
        <w:rPr>
          <w:rFonts w:eastAsiaTheme="minorEastAsia" w:cs="Times New Roman"/>
          <w:szCs w:val="28"/>
        </w:rPr>
        <w:t xml:space="preserve"> </w:t>
      </w:r>
      <w:r w:rsidR="00F66C1B" w:rsidRPr="00F66C1B">
        <w:rPr>
          <w:rFonts w:eastAsiaTheme="minorEastAsia" w:cs="Times New Roman"/>
          <w:szCs w:val="28"/>
        </w:rPr>
        <w:t xml:space="preserve">КЗ «Вишгородський районний центр первинної медико-санітарної допомоги» </w:t>
      </w:r>
      <w:r w:rsidR="00F66C1B">
        <w:rPr>
          <w:rFonts w:eastAsiaTheme="minorEastAsia" w:cs="Times New Roman"/>
          <w:szCs w:val="28"/>
        </w:rPr>
        <w:t xml:space="preserve">аналізу </w:t>
      </w:r>
      <w:r w:rsidR="00F66C1B" w:rsidRPr="00F66C1B">
        <w:rPr>
          <w:rFonts w:eastAsiaTheme="minorEastAsia" w:cs="Times New Roman"/>
          <w:szCs w:val="28"/>
        </w:rPr>
        <w:t xml:space="preserve">захворюваності населення сіл </w:t>
      </w:r>
      <w:proofErr w:type="spellStart"/>
      <w:r w:rsidR="00F66C1B" w:rsidRPr="00F66C1B">
        <w:rPr>
          <w:rFonts w:eastAsiaTheme="minorEastAsia" w:cs="Times New Roman"/>
          <w:szCs w:val="28"/>
        </w:rPr>
        <w:t>Гаврилівка</w:t>
      </w:r>
      <w:proofErr w:type="spellEnd"/>
      <w:r w:rsidR="00F66C1B" w:rsidRPr="00F66C1B">
        <w:rPr>
          <w:rFonts w:eastAsiaTheme="minorEastAsia" w:cs="Times New Roman"/>
          <w:szCs w:val="28"/>
        </w:rPr>
        <w:t xml:space="preserve"> та </w:t>
      </w:r>
      <w:proofErr w:type="spellStart"/>
      <w:r w:rsidR="00F66C1B" w:rsidRPr="00F66C1B">
        <w:rPr>
          <w:rFonts w:eastAsiaTheme="minorEastAsia" w:cs="Times New Roman"/>
          <w:szCs w:val="28"/>
        </w:rPr>
        <w:t>Тарасівщина</w:t>
      </w:r>
      <w:proofErr w:type="spellEnd"/>
      <w:r w:rsidR="00F66C1B" w:rsidRPr="00F66C1B">
        <w:rPr>
          <w:rFonts w:eastAsiaTheme="minorEastAsia" w:cs="Times New Roman"/>
          <w:szCs w:val="28"/>
        </w:rPr>
        <w:t xml:space="preserve"> за останні 3 роки, в порівнянні з показниками Вишгородського району.</w:t>
      </w:r>
    </w:p>
    <w:p w:rsidR="007715E4" w:rsidRPr="00F66C1B" w:rsidRDefault="007715E4" w:rsidP="00F66C1B">
      <w:pPr>
        <w:spacing w:after="120" w:line="264" w:lineRule="auto"/>
        <w:ind w:left="284"/>
        <w:contextualSpacing/>
        <w:jc w:val="both"/>
        <w:rPr>
          <w:rFonts w:eastAsiaTheme="minorEastAsia" w:cs="Times New Roman"/>
          <w:szCs w:val="28"/>
        </w:rPr>
      </w:pPr>
    </w:p>
    <w:p w:rsidR="007715E4" w:rsidRPr="00B40B58" w:rsidRDefault="007715E4" w:rsidP="007715E4">
      <w:pPr>
        <w:spacing w:after="120" w:line="264" w:lineRule="auto"/>
        <w:rPr>
          <w:rFonts w:eastAsiaTheme="minorEastAsia" w:cs="Times New Roman"/>
          <w:b/>
          <w:i/>
          <w:szCs w:val="24"/>
        </w:rPr>
      </w:pPr>
      <w:r w:rsidRPr="00B40B58">
        <w:rPr>
          <w:rFonts w:eastAsiaTheme="minorEastAsia" w:cs="Times New Roman"/>
          <w:b/>
          <w:i/>
          <w:szCs w:val="24"/>
        </w:rPr>
        <w:t xml:space="preserve">З повагою, директор </w:t>
      </w:r>
    </w:p>
    <w:p w:rsidR="007715E4" w:rsidRPr="00B40B58" w:rsidRDefault="007715E4" w:rsidP="007715E4">
      <w:pPr>
        <w:spacing w:after="120" w:line="264" w:lineRule="auto"/>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7715E4" w:rsidRPr="00B40B58" w:rsidRDefault="007715E4" w:rsidP="007715E4">
      <w:pPr>
        <w:spacing w:after="120" w:line="264" w:lineRule="auto"/>
        <w:rPr>
          <w:rFonts w:eastAsiaTheme="minorEastAsia" w:cs="Times New Roman"/>
          <w:b/>
          <w:i/>
          <w:szCs w:val="24"/>
        </w:rPr>
      </w:pPr>
      <w:r>
        <w:rPr>
          <w:rFonts w:eastAsiaTheme="minorEastAsia" w:cs="Times New Roman"/>
          <w:b/>
          <w:i/>
          <w:szCs w:val="24"/>
          <w:lang w:val="en-US"/>
        </w:rPr>
        <w:t>10</w:t>
      </w:r>
      <w:r>
        <w:rPr>
          <w:rFonts w:eastAsiaTheme="minorEastAsia" w:cs="Times New Roman"/>
          <w:b/>
          <w:i/>
          <w:szCs w:val="24"/>
        </w:rPr>
        <w:t>.07</w:t>
      </w:r>
      <w:r w:rsidRPr="00B40B58">
        <w:rPr>
          <w:rFonts w:eastAsiaTheme="minorEastAsia" w:cs="Times New Roman"/>
          <w:b/>
          <w:i/>
          <w:szCs w:val="24"/>
        </w:rPr>
        <w:t>.2018 р.</w:t>
      </w:r>
    </w:p>
    <w:p w:rsidR="007715E4" w:rsidRPr="00B40B58" w:rsidRDefault="007715E4" w:rsidP="007715E4">
      <w:pPr>
        <w:rPr>
          <w:szCs w:val="24"/>
        </w:rPr>
      </w:pPr>
    </w:p>
    <w:p w:rsidR="007715E4" w:rsidRPr="00B40B58" w:rsidRDefault="007715E4" w:rsidP="007715E4">
      <w:pPr>
        <w:rPr>
          <w:szCs w:val="24"/>
        </w:rPr>
      </w:pPr>
    </w:p>
    <w:p w:rsidR="007715E4" w:rsidRDefault="007715E4" w:rsidP="007715E4"/>
    <w:p w:rsidR="00326861" w:rsidRDefault="00326861"/>
    <w:sectPr w:rsidR="0032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0A"/>
    <w:rsid w:val="00326861"/>
    <w:rsid w:val="007715E4"/>
    <w:rsid w:val="00D53711"/>
    <w:rsid w:val="00E4610A"/>
    <w:rsid w:val="00F6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167E"/>
  <w15:chartTrackingRefBased/>
  <w15:docId w15:val="{16543D8D-C23E-4054-8910-A2B36E1D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E4"/>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5E4"/>
    <w:rPr>
      <w:color w:val="0563C1" w:themeColor="hyperlink"/>
      <w:u w:val="single"/>
    </w:rPr>
  </w:style>
  <w:style w:type="paragraph" w:styleId="a4">
    <w:name w:val="Balloon Text"/>
    <w:basedOn w:val="a"/>
    <w:link w:val="a5"/>
    <w:uiPriority w:val="99"/>
    <w:semiHidden/>
    <w:unhideWhenUsed/>
    <w:rsid w:val="00D53711"/>
    <w:rPr>
      <w:rFonts w:ascii="Segoe UI" w:hAnsi="Segoe UI" w:cs="Segoe UI"/>
      <w:sz w:val="18"/>
      <w:szCs w:val="18"/>
    </w:rPr>
  </w:style>
  <w:style w:type="character" w:customStyle="1" w:styleId="a5">
    <w:name w:val="Текст выноски Знак"/>
    <w:basedOn w:val="a0"/>
    <w:link w:val="a4"/>
    <w:uiPriority w:val="99"/>
    <w:semiHidden/>
    <w:rsid w:val="00D53711"/>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ysh.gov.ua/komisiya-z-pytan-teb-ta-ns-shhodo-utvorennya-smittyezvalyshha-vidhodiv-vyrobnytstva-tvarynnogo-pohodzhennya-v-se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2018-07-10T14:21:00Z</cp:lastPrinted>
  <dcterms:created xsi:type="dcterms:W3CDTF">2018-07-10T13:53:00Z</dcterms:created>
  <dcterms:modified xsi:type="dcterms:W3CDTF">2018-07-10T14:41:00Z</dcterms:modified>
</cp:coreProperties>
</file>